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5B21B6" w:sz="4"/>
              <w:left w:val="single" w:color="5B21B6" w:sz="4"/>
              <w:bottom w:val="single" w:color="5B21B6" w:sz="4"/>
              <w:right w:val="single" w:color="5B21B6" w:sz="4"/>
            </w:tcBorders>
            <w:shd w:fill="5B21B6"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5B21B6" w:sz="4"/>
              <w:left w:val="single" w:color="5B21B6" w:sz="4"/>
              <w:bottom w:val="single" w:color="5B21B6" w:sz="4"/>
              <w:right w:val="single" w:color="5B21B6" w:sz="4"/>
            </w:tcBorders>
            <w:shd w:fill="5B21B6"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B2 · UPPER-INTERMEDIATE · ÜNİTE 9</w:t>
            </w:r>
          </w:p>
          <w:p>
            <w:pPr>
              <w:spacing w:after="40" w:before="0" w:line="276"/>
            </w:pPr>
            <w:r>
              <w:rPr>
                <w:rFonts w:ascii="Georgia" w:cs="Georgia" w:eastAsia="Georgia" w:hAnsi="Georgia"/>
                <w:b/>
                <w:bCs/>
                <w:color w:val="FFFFFF"/>
                <w:sz w:val="40"/>
                <w:szCs w:val="40"/>
              </w:rPr>
              <w:t xml:space="preserve">🧠 Psychology &amp; Behaviour</w:t>
            </w:r>
          </w:p>
          <w:p>
            <w:pPr>
              <w:spacing w:after="0" w:before="0" w:line="276"/>
            </w:pPr>
            <w:r>
              <w:rPr>
                <w:rFonts w:ascii="Calibri" w:cs="Calibri" w:eastAsia="Calibri" w:hAnsi="Calibri"/>
                <w:b w:val="false"/>
                <w:bCs w:val="false"/>
                <w:i w:val="false"/>
                <w:iCs w:val="false"/>
                <w:strike w:val="false"/>
                <w:color w:val="E2E8F0"/>
                <w:sz w:val="19"/>
                <w:szCs w:val="19"/>
              </w:rPr>
              <w:t xml:space="preserve">Gramer: Hedging Language and Epistemic Modality</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7C3AED"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Psikoloji ve davranış temasıyla It appears that, evidence suggests, tends to, is likely to gibi temkinli ve akademik iddia kurma yapılarını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It appears that...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Görünüşe bakılırsa... (moderate hedging)</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Evidence suggests...</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Kanıtlar göstermektedir ki... (hedged claim)</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It is possible that...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Mümkündür ki... (weak hedging)</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tends to</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Genellikle ...e meyillidir (habitual tendency)</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it could be argued that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Savunulabilir ki... (distancing from claim)</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be likely to</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...e muhtemel (probability)</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presumably</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Büyük olasılıkla, tahmin edildiğine göre</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to some extent</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Belirli bir ölçüde — partial truth</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it remains unclear whether</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...belirsizliğini korumaktadır</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cognitive bias</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Bilişsel önyargı — düşünce hataları</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Hedging Language — Belirsizlik &amp; Ihtimal</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bCs/>
                <w:i w:val="false"/>
                <w:iCs w:val="false"/>
                <w:strike w:val="false"/>
                <w:sz w:val="21"/>
                <w:szCs w:val="21"/>
              </w:rPr>
              <w:t xml:space="preserve">Hedging</w:t>
            </w:r>
            <w:r>
              <w:rPr>
                <w:rFonts w:ascii="Calibri" w:cs="Calibri" w:eastAsia="Calibri" w:hAnsi="Calibri"/>
                <w:b w:val="false"/>
                <w:bCs w:val="false"/>
                <w:i w:val="false"/>
                <w:iCs w:val="false"/>
                <w:strike w:val="false"/>
                <w:sz w:val="21"/>
                <w:szCs w:val="21"/>
              </w:rPr>
              <w:t xml:space="preserve">, akademik ve profesyonel dilde kesin olmayan ifadeler kullanmaktır. "Bu kesinlikle doğrudur" yerine "Bu muhtemelen doğru görünüyor" demek — daha akademik ve güvenilir bir ton sağlar.</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Hedging yapıları</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Yapı</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Güç</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It seems that...</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zayıf tahmin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It seems that</w:t>
            </w:r>
            <w:r>
              <w:rPr>
                <w:rFonts w:ascii="Calibri" w:cs="Calibri" w:eastAsia="Calibri" w:hAnsi="Calibri"/>
                <w:b w:val="false"/>
                <w:bCs w:val="false"/>
                <w:i w:val="false"/>
                <w:iCs w:val="false"/>
                <w:strike w:val="false"/>
                <w:sz w:val="19"/>
                <w:szCs w:val="19"/>
              </w:rPr>
              <w:t xml:space="preserve"> unemployment is falling.</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It appears that...</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zayıf tahmin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It appears that</w:t>
            </w:r>
            <w:r>
              <w:rPr>
                <w:rFonts w:ascii="Calibri" w:cs="Calibri" w:eastAsia="Calibri" w:hAnsi="Calibri"/>
                <w:b w:val="false"/>
                <w:bCs w:val="false"/>
                <w:i w:val="false"/>
                <w:iCs w:val="false"/>
                <w:strike w:val="false"/>
                <w:sz w:val="19"/>
                <w:szCs w:val="19"/>
              </w:rPr>
              <w:t xml:space="preserve"> the policy has failed.</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It is likely that...</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orta ihtimal</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It is likely that</w:t>
            </w:r>
            <w:r>
              <w:rPr>
                <w:rFonts w:ascii="Calibri" w:cs="Calibri" w:eastAsia="Calibri" w:hAnsi="Calibri"/>
                <w:b w:val="false"/>
                <w:bCs w:val="false"/>
                <w:i w:val="false"/>
                <w:iCs w:val="false"/>
                <w:strike w:val="false"/>
                <w:sz w:val="19"/>
                <w:szCs w:val="19"/>
              </w:rPr>
              <w:t xml:space="preserve"> prices will rise.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It is possible that...</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zayıf ihtimal</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It is possible that</w:t>
            </w:r>
            <w:r>
              <w:rPr>
                <w:rFonts w:ascii="Calibri" w:cs="Calibri" w:eastAsia="Calibri" w:hAnsi="Calibri"/>
                <w:b w:val="false"/>
                <w:bCs w:val="false"/>
                <w:i w:val="false"/>
                <w:iCs w:val="false"/>
                <w:strike w:val="false"/>
                <w:sz w:val="19"/>
                <w:szCs w:val="19"/>
              </w:rPr>
              <w:t xml:space="preserve"> new evidence will emerge.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X seems/appears to...</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gözleme dayalı</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treatment </w:t>
            </w:r>
            <w:r>
              <w:rPr>
                <w:rFonts w:ascii="Calibri" w:cs="Calibri" w:eastAsia="Calibri" w:hAnsi="Calibri"/>
                <w:b/>
                <w:bCs/>
                <w:i w:val="false"/>
                <w:iCs w:val="false"/>
                <w:strike w:val="false"/>
                <w:sz w:val="19"/>
                <w:szCs w:val="19"/>
              </w:rPr>
              <w:t xml:space="preserve">seems to</w:t>
            </w:r>
            <w:r>
              <w:rPr>
                <w:rFonts w:ascii="Calibri" w:cs="Calibri" w:eastAsia="Calibri" w:hAnsi="Calibri"/>
                <w:b w:val="false"/>
                <w:bCs w:val="false"/>
                <w:i w:val="false"/>
                <w:iCs w:val="false"/>
                <w:strike w:val="false"/>
                <w:sz w:val="19"/>
                <w:szCs w:val="19"/>
              </w:rPr>
              <w:t xml:space="preserve"> work effectively.</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X tends to...</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genel eğilim</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Prices </w:t>
            </w:r>
            <w:r>
              <w:rPr>
                <w:rFonts w:ascii="Calibri" w:cs="Calibri" w:eastAsia="Calibri" w:hAnsi="Calibri"/>
                <w:b/>
                <w:bCs/>
                <w:i w:val="false"/>
                <w:iCs w:val="false"/>
                <w:strike w:val="false"/>
                <w:sz w:val="19"/>
                <w:szCs w:val="19"/>
              </w:rPr>
              <w:t xml:space="preserve">tend to</w:t>
            </w:r>
            <w:r>
              <w:rPr>
                <w:rFonts w:ascii="Calibri" w:cs="Calibri" w:eastAsia="Calibri" w:hAnsi="Calibri"/>
                <w:b w:val="false"/>
                <w:bCs w:val="false"/>
                <w:i w:val="false"/>
                <w:iCs w:val="false"/>
                <w:strike w:val="false"/>
                <w:sz w:val="19"/>
                <w:szCs w:val="19"/>
              </w:rPr>
              <w:t xml:space="preserve"> rise in winter.</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X is thought/believed to...</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genel kanı</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Exercise </w:t>
            </w:r>
            <w:r>
              <w:rPr>
                <w:rFonts w:ascii="Calibri" w:cs="Calibri" w:eastAsia="Calibri" w:hAnsi="Calibri"/>
                <w:b/>
                <w:bCs/>
                <w:i w:val="false"/>
                <w:iCs w:val="false"/>
                <w:strike w:val="false"/>
                <w:sz w:val="19"/>
                <w:szCs w:val="19"/>
              </w:rPr>
              <w:t xml:space="preserve">is believed to</w:t>
            </w:r>
            <w:r>
              <w:rPr>
                <w:rFonts w:ascii="Calibri" w:cs="Calibri" w:eastAsia="Calibri" w:hAnsi="Calibri"/>
                <w:b w:val="false"/>
                <w:bCs w:val="false"/>
                <w:i w:val="false"/>
                <w:iCs w:val="false"/>
                <w:strike w:val="false"/>
                <w:sz w:val="19"/>
                <w:szCs w:val="19"/>
              </w:rPr>
              <w:t xml:space="preserve"> reduce anxiety.</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suggest / indicate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veri yorumu</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data </w:t>
            </w:r>
            <w:r>
              <w:rPr>
                <w:rFonts w:ascii="Calibri" w:cs="Calibri" w:eastAsia="Calibri" w:hAnsi="Calibri"/>
                <w:b/>
                <w:bCs/>
                <w:i w:val="false"/>
                <w:iCs w:val="false"/>
                <w:strike w:val="false"/>
                <w:sz w:val="19"/>
                <w:szCs w:val="19"/>
              </w:rPr>
              <w:t xml:space="preserve">suggests</w:t>
            </w:r>
            <w:r>
              <w:rPr>
                <w:rFonts w:ascii="Calibri" w:cs="Calibri" w:eastAsia="Calibri" w:hAnsi="Calibri"/>
                <w:b w:val="false"/>
                <w:bCs w:val="false"/>
                <w:i w:val="false"/>
                <w:iCs w:val="false"/>
                <w:strike w:val="false"/>
                <w:sz w:val="19"/>
                <w:szCs w:val="19"/>
              </w:rPr>
              <w:t xml:space="preserve"> a correlation.</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0FDFA" w:sz="4"/>
              <w:left w:val="single" w:color="0D9488" w:sz="24"/>
              <w:bottom w:val="single" w:color="F0FDFA" w:sz="4"/>
              <w:right w:val="single" w:color="F0FDFA" w:sz="4"/>
            </w:tcBorders>
            <w:shd w:fill="F0FDFA"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0D9488"/>
                <w:sz w:val="18"/>
                <w:szCs w:val="18"/>
              </w:rPr>
              <w:t xml:space="preserve">🌍 REAL ENGLISH — Akademik yazıda</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Güçlü ama tehlikeli: "This proves that X causes Y."</w:t>
            </w:r>
          </w:p>
          <w:p>
            <w:pPr>
              <w:spacing w:after="30" w:before="0" w:line="276"/>
            </w:pPr>
            <w:r>
              <w:rPr>
                <w:rFonts w:ascii="Calibri" w:cs="Calibri" w:eastAsia="Calibri" w:hAnsi="Calibri"/>
                <w:b w:val="false"/>
                <w:bCs w:val="false"/>
                <w:i w:val="false"/>
                <w:iCs w:val="false"/>
                <w:strike w:val="false"/>
                <w:sz w:val="20"/>
                <w:szCs w:val="20"/>
              </w:rPr>
              <w:t xml:space="preserve">Akademik ve doğru: "The evidence </w:t>
            </w:r>
            <w:r>
              <w:rPr>
                <w:rFonts w:ascii="Calibri" w:cs="Calibri" w:eastAsia="Calibri" w:hAnsi="Calibri"/>
                <w:b w:val="false"/>
                <w:bCs w:val="false"/>
                <w:i/>
                <w:iCs/>
                <w:strike w:val="false"/>
                <w:sz w:val="20"/>
                <w:szCs w:val="20"/>
              </w:rPr>
              <w:t xml:space="preserve">suggests</w:t>
            </w:r>
            <w:r>
              <w:rPr>
                <w:rFonts w:ascii="Calibri" w:cs="Calibri" w:eastAsia="Calibri" w:hAnsi="Calibri"/>
                <w:b w:val="false"/>
                <w:bCs w:val="false"/>
                <w:i w:val="false"/>
                <w:iCs w:val="false"/>
                <w:strike w:val="false"/>
                <w:sz w:val="20"/>
                <w:szCs w:val="20"/>
              </w:rPr>
              <w:t xml:space="preserve"> that X </w:t>
            </w:r>
            <w:r>
              <w:rPr>
                <w:rFonts w:ascii="Calibri" w:cs="Calibri" w:eastAsia="Calibri" w:hAnsi="Calibri"/>
                <w:b w:val="false"/>
                <w:bCs w:val="false"/>
                <w:i/>
                <w:iCs/>
                <w:strike w:val="false"/>
                <w:sz w:val="20"/>
                <w:szCs w:val="20"/>
              </w:rPr>
              <w:t xml:space="preserve">may</w:t>
            </w:r>
            <w:r>
              <w:rPr>
                <w:rFonts w:ascii="Calibri" w:cs="Calibri" w:eastAsia="Calibri" w:hAnsi="Calibri"/>
                <w:b w:val="false"/>
                <w:bCs w:val="false"/>
                <w:i w:val="false"/>
                <w:iCs w:val="false"/>
                <w:strike w:val="false"/>
                <w:sz w:val="20"/>
                <w:szCs w:val="20"/>
              </w:rPr>
              <w:t xml:space="preserve"> contribute to Y."</w:t>
            </w:r>
          </w:p>
          <w:p>
            <w:pPr>
              <w:spacing w:after="30" w:before="0" w:line="276"/>
            </w:pPr>
            <w:r>
              <w:rPr>
                <w:rFonts w:ascii="Calibri" w:cs="Calibri" w:eastAsia="Calibri" w:hAnsi="Calibri"/>
                <w:b w:val="false"/>
                <w:bCs w:val="false"/>
                <w:i w:val="false"/>
                <w:iCs w:val="false"/>
                <w:strike w:val="false"/>
                <w:sz w:val="20"/>
                <w:szCs w:val="20"/>
              </w:rPr>
              <w:t xml:space="preserve">Kesin olmayan dil kullanmak zayıflık değil — akademik dürüstlüktür. IELTS ve CAE writing'de hedge kullanmak seni daha yüksek band score'a taşır. </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Why We Make Irrational Decisions</w:t>
      </w:r>
    </w:p>
    <w:p>
      <w:pPr>
        <w:spacing w:after="120" w:before="0" w:line="320"/>
      </w:pPr>
      <w:r>
        <w:rPr>
          <w:rFonts w:ascii="Calibri" w:cs="Calibri" w:eastAsia="Calibri" w:hAnsi="Calibri"/>
          <w:b w:val="false"/>
          <w:bCs w:val="false"/>
          <w:i w:val="false"/>
          <w:iCs w:val="false"/>
          <w:strike w:val="false"/>
          <w:sz w:val="22"/>
          <w:szCs w:val="22"/>
        </w:rPr>
        <w:t xml:space="preserve">It </w:t>
      </w:r>
      <w:r>
        <w:rPr>
          <w:rFonts w:ascii="Calibri" w:cs="Calibri" w:eastAsia="Calibri" w:hAnsi="Calibri"/>
          <w:b/>
          <w:bCs/>
          <w:i w:val="false"/>
          <w:iCs w:val="false"/>
          <w:strike w:val="false"/>
          <w:sz w:val="22"/>
          <w:szCs w:val="22"/>
          <w:highlight w:val="yellow"/>
          <w:highlightCs w:val="yellow"/>
        </w:rPr>
        <w:t xml:space="preserve">has long been established</w:t>
      </w:r>
      <w:r>
        <w:rPr>
          <w:rFonts w:ascii="Calibri" w:cs="Calibri" w:eastAsia="Calibri" w:hAnsi="Calibri"/>
          <w:b w:val="false"/>
          <w:bCs w:val="false"/>
          <w:i w:val="false"/>
          <w:iCs w:val="false"/>
          <w:strike w:val="false"/>
          <w:sz w:val="22"/>
          <w:szCs w:val="22"/>
        </w:rPr>
        <w:t xml:space="preserve"> that human decision-making is not purely rational. Evidence </w:t>
      </w:r>
      <w:r>
        <w:rPr>
          <w:rFonts w:ascii="Calibri" w:cs="Calibri" w:eastAsia="Calibri" w:hAnsi="Calibri"/>
          <w:b/>
          <w:bCs/>
          <w:i w:val="false"/>
          <w:iCs w:val="false"/>
          <w:strike w:val="false"/>
          <w:sz w:val="22"/>
          <w:szCs w:val="22"/>
          <w:highlight w:val="yellow"/>
          <w:highlightCs w:val="yellow"/>
        </w:rPr>
        <w:t xml:space="preserve">suggests</w:t>
      </w:r>
      <w:r>
        <w:rPr>
          <w:rFonts w:ascii="Calibri" w:cs="Calibri" w:eastAsia="Calibri" w:hAnsi="Calibri"/>
          <w:b w:val="false"/>
          <w:bCs w:val="false"/>
          <w:i w:val="false"/>
          <w:iCs w:val="false"/>
          <w:strike w:val="false"/>
          <w:sz w:val="22"/>
          <w:szCs w:val="22"/>
        </w:rPr>
        <w:t xml:space="preserve"> that we are influenced by cognitive biases that operate largely below the level of conscious awareness — systematic errors in thinking that </w:t>
      </w:r>
      <w:r>
        <w:rPr>
          <w:rFonts w:ascii="Calibri" w:cs="Calibri" w:eastAsia="Calibri" w:hAnsi="Calibri"/>
          <w:b/>
          <w:bCs/>
          <w:i w:val="false"/>
          <w:iCs w:val="false"/>
          <w:strike w:val="false"/>
          <w:sz w:val="22"/>
          <w:szCs w:val="22"/>
          <w:highlight w:val="yellow"/>
          <w:highlightCs w:val="yellow"/>
        </w:rPr>
        <w:t xml:space="preserve">appear</w:t>
      </w:r>
      <w:r>
        <w:rPr>
          <w:rFonts w:ascii="Calibri" w:cs="Calibri" w:eastAsia="Calibri" w:hAnsi="Calibri"/>
          <w:b w:val="false"/>
          <w:bCs w:val="false"/>
          <w:i w:val="false"/>
          <w:iCs w:val="false"/>
          <w:strike w:val="false"/>
          <w:sz w:val="22"/>
          <w:szCs w:val="22"/>
        </w:rPr>
        <w:t xml:space="preserve"> to be hardwired into human cognition.</w:t>
      </w:r>
    </w:p>
    <w:p>
      <w:pPr>
        <w:spacing w:after="120" w:before="0" w:line="320"/>
      </w:pPr>
      <w:r>
        <w:rPr>
          <w:rFonts w:ascii="Calibri" w:cs="Calibri" w:eastAsia="Calibri" w:hAnsi="Calibri"/>
          <w:b w:val="false"/>
          <w:bCs w:val="false"/>
          <w:i w:val="false"/>
          <w:iCs w:val="false"/>
          <w:strike w:val="false"/>
          <w:sz w:val="22"/>
          <w:szCs w:val="22"/>
        </w:rPr>
        <w:t xml:space="preserve">It </w:t>
      </w:r>
      <w:r>
        <w:rPr>
          <w:rFonts w:ascii="Calibri" w:cs="Calibri" w:eastAsia="Calibri" w:hAnsi="Calibri"/>
          <w:b/>
          <w:bCs/>
          <w:i w:val="false"/>
          <w:iCs w:val="false"/>
          <w:strike w:val="false"/>
          <w:sz w:val="22"/>
          <w:szCs w:val="22"/>
          <w:highlight w:val="yellow"/>
          <w:highlightCs w:val="yellow"/>
        </w:rPr>
        <w:t xml:space="preserve">appears</w:t>
      </w:r>
      <w:r>
        <w:rPr>
          <w:rFonts w:ascii="Calibri" w:cs="Calibri" w:eastAsia="Calibri" w:hAnsi="Calibri"/>
          <w:b w:val="false"/>
          <w:bCs w:val="false"/>
          <w:i w:val="false"/>
          <w:iCs w:val="false"/>
          <w:strike w:val="false"/>
          <w:sz w:val="22"/>
          <w:szCs w:val="22"/>
        </w:rPr>
        <w:t xml:space="preserve"> that the way a choice is framed — rather than its objective content — </w:t>
      </w:r>
      <w:r>
        <w:rPr>
          <w:rFonts w:ascii="Calibri" w:cs="Calibri" w:eastAsia="Calibri" w:hAnsi="Calibri"/>
          <w:b/>
          <w:bCs/>
          <w:i w:val="false"/>
          <w:iCs w:val="false"/>
          <w:strike w:val="false"/>
          <w:sz w:val="22"/>
          <w:szCs w:val="22"/>
          <w:highlight w:val="yellow"/>
          <w:highlightCs w:val="yellow"/>
        </w:rPr>
        <w:t xml:space="preserve">can significantly alter</w:t>
      </w:r>
      <w:r>
        <w:rPr>
          <w:rFonts w:ascii="Calibri" w:cs="Calibri" w:eastAsia="Calibri" w:hAnsi="Calibri"/>
          <w:b w:val="false"/>
          <w:bCs w:val="false"/>
          <w:i w:val="false"/>
          <w:iCs w:val="false"/>
          <w:strike w:val="false"/>
          <w:sz w:val="22"/>
          <w:szCs w:val="22"/>
        </w:rPr>
        <w:t xml:space="preserve"> our decision. People </w:t>
      </w:r>
      <w:r>
        <w:rPr>
          <w:rFonts w:ascii="Calibri" w:cs="Calibri" w:eastAsia="Calibri" w:hAnsi="Calibri"/>
          <w:b/>
          <w:bCs/>
          <w:i w:val="false"/>
          <w:iCs w:val="false"/>
          <w:strike w:val="false"/>
          <w:sz w:val="22"/>
          <w:szCs w:val="22"/>
          <w:highlight w:val="yellow"/>
          <w:highlightCs w:val="yellow"/>
        </w:rPr>
        <w:t xml:space="preserve">tend</w:t>
      </w:r>
      <w:r>
        <w:rPr>
          <w:rFonts w:ascii="Calibri" w:cs="Calibri" w:eastAsia="Calibri" w:hAnsi="Calibri"/>
          <w:b w:val="false"/>
          <w:bCs w:val="false"/>
          <w:i w:val="false"/>
          <w:iCs w:val="false"/>
          <w:strike w:val="false"/>
          <w:sz w:val="22"/>
          <w:szCs w:val="22"/>
        </w:rPr>
        <w:t xml:space="preserve"> to respond differently to "a 90% survival rate" than to "a 10% mortality rate," even though these are logically identical. This phenomenon, known as the framing effect, was described by Amos Tversky and Daniel Kahneman in 1981 and </w:t>
      </w:r>
      <w:r>
        <w:rPr>
          <w:rFonts w:ascii="Calibri" w:cs="Calibri" w:eastAsia="Calibri" w:hAnsi="Calibri"/>
          <w:b/>
          <w:bCs/>
          <w:i w:val="false"/>
          <w:iCs w:val="false"/>
          <w:strike w:val="false"/>
          <w:sz w:val="22"/>
          <w:szCs w:val="22"/>
          <w:highlight w:val="yellow"/>
          <w:highlightCs w:val="yellow"/>
        </w:rPr>
        <w:t xml:space="preserve">has been replicated</w:t>
      </w:r>
      <w:r>
        <w:rPr>
          <w:rFonts w:ascii="Calibri" w:cs="Calibri" w:eastAsia="Calibri" w:hAnsi="Calibri"/>
          <w:b w:val="false"/>
          <w:bCs w:val="false"/>
          <w:i w:val="false"/>
          <w:iCs w:val="false"/>
          <w:strike w:val="false"/>
          <w:sz w:val="22"/>
          <w:szCs w:val="22"/>
        </w:rPr>
        <w:t xml:space="preserve"> in many studies since.</w:t>
      </w:r>
    </w:p>
    <w:p>
      <w:pPr>
        <w:spacing w:after="120" w:before="0" w:line="320"/>
      </w:pPr>
      <w:r>
        <w:rPr>
          <w:rFonts w:ascii="Calibri" w:cs="Calibri" w:eastAsia="Calibri" w:hAnsi="Calibri"/>
          <w:b w:val="false"/>
          <w:bCs w:val="false"/>
          <w:i w:val="false"/>
          <w:iCs w:val="false"/>
          <w:strike w:val="false"/>
          <w:sz w:val="22"/>
          <w:szCs w:val="22"/>
        </w:rPr>
        <w:t xml:space="preserve">It </w:t>
      </w:r>
      <w:r>
        <w:rPr>
          <w:rFonts w:ascii="Calibri" w:cs="Calibri" w:eastAsia="Calibri" w:hAnsi="Calibri"/>
          <w:b/>
          <w:bCs/>
          <w:i w:val="false"/>
          <w:iCs w:val="false"/>
          <w:strike w:val="false"/>
          <w:sz w:val="22"/>
          <w:szCs w:val="22"/>
          <w:highlight w:val="yellow"/>
          <w:highlightCs w:val="yellow"/>
        </w:rPr>
        <w:t xml:space="preserve">is possible</w:t>
      </w:r>
      <w:r>
        <w:rPr>
          <w:rFonts w:ascii="Calibri" w:cs="Calibri" w:eastAsia="Calibri" w:hAnsi="Calibri"/>
          <w:b w:val="false"/>
          <w:bCs w:val="false"/>
          <w:i w:val="false"/>
          <w:iCs w:val="false"/>
          <w:strike w:val="false"/>
          <w:sz w:val="22"/>
          <w:szCs w:val="22"/>
        </w:rPr>
        <w:t xml:space="preserve"> that evolutionary pressures have embedded certain irrational tendencies into our cognitive architecture. Loss aversion — the tendency to weigh losses more heavily than equivalent gains — </w:t>
      </w:r>
      <w:r>
        <w:rPr>
          <w:rFonts w:ascii="Calibri" w:cs="Calibri" w:eastAsia="Calibri" w:hAnsi="Calibri"/>
          <w:b/>
          <w:bCs/>
          <w:i w:val="false"/>
          <w:iCs w:val="false"/>
          <w:strike w:val="false"/>
          <w:sz w:val="22"/>
          <w:szCs w:val="22"/>
          <w:highlight w:val="yellow"/>
          <w:highlightCs w:val="yellow"/>
        </w:rPr>
        <w:t xml:space="preserve">may be</w:t>
      </w:r>
      <w:r>
        <w:rPr>
          <w:rFonts w:ascii="Calibri" w:cs="Calibri" w:eastAsia="Calibri" w:hAnsi="Calibri"/>
          <w:b w:val="false"/>
          <w:bCs w:val="false"/>
          <w:i w:val="false"/>
          <w:iCs w:val="false"/>
          <w:strike w:val="false"/>
          <w:sz w:val="22"/>
          <w:szCs w:val="22"/>
        </w:rPr>
        <w:t xml:space="preserve"> among the most powerful and well-documented of these biases.</w:t>
      </w:r>
    </w:p>
    <w:p>
      <w:pPr>
        <w:spacing w:after="120" w:before="0" w:line="320"/>
      </w:pPr>
      <w:r>
        <w:rPr>
          <w:rFonts w:ascii="Calibri" w:cs="Calibri" w:eastAsia="Calibri" w:hAnsi="Calibri"/>
          <w:b/>
          <w:bCs/>
          <w:i w:val="false"/>
          <w:iCs w:val="false"/>
          <w:strike w:val="false"/>
          <w:sz w:val="22"/>
          <w:szCs w:val="22"/>
          <w:highlight w:val="yellow"/>
          <w:highlightCs w:val="yellow"/>
        </w:rPr>
        <w:t xml:space="preserve">It could be argued</w:t>
      </w:r>
      <w:r>
        <w:rPr>
          <w:rFonts w:ascii="Calibri" w:cs="Calibri" w:eastAsia="Calibri" w:hAnsi="Calibri"/>
          <w:b w:val="false"/>
          <w:bCs w:val="false"/>
          <w:i w:val="false"/>
          <w:iCs w:val="false"/>
          <w:strike w:val="false"/>
          <w:sz w:val="22"/>
          <w:szCs w:val="22"/>
        </w:rPr>
        <w:t xml:space="preserve"> that simply knowing about our biases </w:t>
      </w:r>
      <w:r>
        <w:rPr>
          <w:rFonts w:ascii="Calibri" w:cs="Calibri" w:eastAsia="Calibri" w:hAnsi="Calibri"/>
          <w:b/>
          <w:bCs/>
          <w:i w:val="false"/>
          <w:iCs w:val="false"/>
          <w:strike w:val="false"/>
          <w:sz w:val="22"/>
          <w:szCs w:val="22"/>
          <w:highlight w:val="yellow"/>
          <w:highlightCs w:val="yellow"/>
        </w:rPr>
        <w:t xml:space="preserve">might</w:t>
      </w:r>
      <w:r>
        <w:rPr>
          <w:rFonts w:ascii="Calibri" w:cs="Calibri" w:eastAsia="Calibri" w:hAnsi="Calibri"/>
          <w:b w:val="false"/>
          <w:bCs w:val="false"/>
          <w:i w:val="false"/>
          <w:iCs w:val="false"/>
          <w:strike w:val="false"/>
          <w:sz w:val="22"/>
          <w:szCs w:val="22"/>
        </w:rPr>
        <w:t xml:space="preserve"> help us make better decisions. However, there </w:t>
      </w:r>
      <w:r>
        <w:rPr>
          <w:rFonts w:ascii="Calibri" w:cs="Calibri" w:eastAsia="Calibri" w:hAnsi="Calibri"/>
          <w:b/>
          <w:bCs/>
          <w:i w:val="false"/>
          <w:iCs w:val="false"/>
          <w:strike w:val="false"/>
          <w:sz w:val="22"/>
          <w:szCs w:val="22"/>
          <w:highlight w:val="yellow"/>
          <w:highlightCs w:val="yellow"/>
        </w:rPr>
        <w:t xml:space="preserve">is some evidence</w:t>
      </w:r>
      <w:r>
        <w:rPr>
          <w:rFonts w:ascii="Calibri" w:cs="Calibri" w:eastAsia="Calibri" w:hAnsi="Calibri"/>
          <w:b w:val="false"/>
          <w:bCs w:val="false"/>
          <w:i w:val="false"/>
          <w:iCs w:val="false"/>
          <w:strike w:val="false"/>
          <w:sz w:val="22"/>
          <w:szCs w:val="22"/>
        </w:rPr>
        <w:t xml:space="preserve"> that awareness alone </w:t>
      </w:r>
      <w:r>
        <w:rPr>
          <w:rFonts w:ascii="Calibri" w:cs="Calibri" w:eastAsia="Calibri" w:hAnsi="Calibri"/>
          <w:b/>
          <w:bCs/>
          <w:i w:val="false"/>
          <w:iCs w:val="false"/>
          <w:strike w:val="false"/>
          <w:sz w:val="22"/>
          <w:szCs w:val="22"/>
          <w:highlight w:val="yellow"/>
          <w:highlightCs w:val="yellow"/>
        </w:rPr>
        <w:t xml:space="preserve">is rarely sufficient</w:t>
      </w:r>
      <w:r>
        <w:rPr>
          <w:rFonts w:ascii="Calibri" w:cs="Calibri" w:eastAsia="Calibri" w:hAnsi="Calibri"/>
          <w:b w:val="false"/>
          <w:bCs w:val="false"/>
          <w:i w:val="false"/>
          <w:iCs w:val="false"/>
          <w:strike w:val="false"/>
          <w:sz w:val="22"/>
          <w:szCs w:val="22"/>
        </w:rPr>
        <w:t xml:space="preserve">. </w:t>
      </w:r>
      <w:r>
        <w:rPr>
          <w:rFonts w:ascii="Calibri" w:cs="Calibri" w:eastAsia="Calibri" w:hAnsi="Calibri"/>
          <w:b/>
          <w:bCs/>
          <w:i w:val="false"/>
          <w:iCs w:val="false"/>
          <w:strike w:val="false"/>
          <w:sz w:val="22"/>
          <w:szCs w:val="22"/>
          <w:highlight w:val="yellow"/>
          <w:highlightCs w:val="yellow"/>
        </w:rPr>
        <w:t xml:space="preserve">Presumably</w:t>
      </w:r>
      <w:r>
        <w:rPr>
          <w:rFonts w:ascii="Calibri" w:cs="Calibri" w:eastAsia="Calibri" w:hAnsi="Calibri"/>
          <w:b w:val="false"/>
          <w:bCs w:val="false"/>
          <w:i w:val="false"/>
          <w:iCs w:val="false"/>
          <w:strike w:val="false"/>
          <w:sz w:val="22"/>
          <w:szCs w:val="22"/>
        </w:rPr>
        <w:t xml:space="preserve">, breaking deeply ingrained cognitive habits requires deliberate practice over time.</w:t>
      </w:r>
    </w:p>
    <w:p>
      <w:pPr>
        <w:spacing w:after="120" w:before="0" w:line="320"/>
      </w:pPr>
      <w:r>
        <w:rPr>
          <w:rFonts w:ascii="Calibri" w:cs="Calibri" w:eastAsia="Calibri" w:hAnsi="Calibri"/>
          <w:b/>
          <w:bCs/>
          <w:i w:val="false"/>
          <w:iCs w:val="false"/>
          <w:strike w:val="false"/>
          <w:sz w:val="22"/>
          <w:szCs w:val="22"/>
          <w:highlight w:val="yellow"/>
          <w:highlightCs w:val="yellow"/>
        </w:rPr>
        <w:t xml:space="preserve">To a certain extent</w:t>
      </w:r>
      <w:r>
        <w:rPr>
          <w:rFonts w:ascii="Calibri" w:cs="Calibri" w:eastAsia="Calibri" w:hAnsi="Calibri"/>
          <w:b w:val="false"/>
          <w:bCs w:val="false"/>
          <w:i w:val="false"/>
          <w:iCs w:val="false"/>
          <w:strike w:val="false"/>
          <w:sz w:val="22"/>
          <w:szCs w:val="22"/>
        </w:rPr>
        <w:t xml:space="preserve">, these findings challenge the classical economic assumption of the "rational actor." It </w:t>
      </w:r>
      <w:r>
        <w:rPr>
          <w:rFonts w:ascii="Calibri" w:cs="Calibri" w:eastAsia="Calibri" w:hAnsi="Calibri"/>
          <w:b/>
          <w:bCs/>
          <w:i w:val="false"/>
          <w:iCs w:val="false"/>
          <w:strike w:val="false"/>
          <w:sz w:val="22"/>
          <w:szCs w:val="22"/>
          <w:highlight w:val="yellow"/>
          <w:highlightCs w:val="yellow"/>
        </w:rPr>
        <w:t xml:space="preserve">remains unclear</w:t>
      </w:r>
      <w:r>
        <w:rPr>
          <w:rFonts w:ascii="Calibri" w:cs="Calibri" w:eastAsia="Calibri" w:hAnsi="Calibri"/>
          <w:b w:val="false"/>
          <w:bCs w:val="false"/>
          <w:i w:val="false"/>
          <w:iCs w:val="false"/>
          <w:strike w:val="false"/>
          <w:sz w:val="22"/>
          <w:szCs w:val="22"/>
        </w:rPr>
        <w:t xml:space="preserve"> whether better institutional design </w:t>
      </w:r>
      <w:r>
        <w:rPr>
          <w:rFonts w:ascii="Calibri" w:cs="Calibri" w:eastAsia="Calibri" w:hAnsi="Calibri"/>
          <w:b/>
          <w:bCs/>
          <w:i w:val="false"/>
          <w:iCs w:val="false"/>
          <w:strike w:val="false"/>
          <w:sz w:val="22"/>
          <w:szCs w:val="22"/>
          <w:highlight w:val="yellow"/>
          <w:highlightCs w:val="yellow"/>
        </w:rPr>
        <w:t xml:space="preserve">could</w:t>
      </w:r>
      <w:r>
        <w:rPr>
          <w:rFonts w:ascii="Calibri" w:cs="Calibri" w:eastAsia="Calibri" w:hAnsi="Calibri"/>
          <w:b w:val="false"/>
          <w:bCs w:val="false"/>
          <w:i w:val="false"/>
          <w:iCs w:val="false"/>
          <w:strike w:val="false"/>
          <w:sz w:val="22"/>
          <w:szCs w:val="22"/>
        </w:rPr>
        <w:t xml:space="preserve"> compensate for individual cognitive limitations — a question that </w:t>
      </w:r>
      <w:r>
        <w:rPr>
          <w:rFonts w:ascii="Calibri" w:cs="Calibri" w:eastAsia="Calibri" w:hAnsi="Calibri"/>
          <w:b/>
          <w:bCs/>
          <w:i w:val="false"/>
          <w:iCs w:val="false"/>
          <w:strike w:val="false"/>
          <w:sz w:val="22"/>
          <w:szCs w:val="22"/>
          <w:highlight w:val="yellow"/>
          <w:highlightCs w:val="yellow"/>
        </w:rPr>
        <w:t xml:space="preserve">continues to occupy</w:t>
      </w:r>
      <w:r>
        <w:rPr>
          <w:rFonts w:ascii="Calibri" w:cs="Calibri" w:eastAsia="Calibri" w:hAnsi="Calibri"/>
          <w:b w:val="false"/>
          <w:bCs w:val="false"/>
          <w:i w:val="false"/>
          <w:iCs w:val="false"/>
          <w:strike w:val="false"/>
          <w:sz w:val="22"/>
          <w:szCs w:val="22"/>
        </w:rPr>
        <w:t xml:space="preserve"> researchers across psychology, economics, and neuroscience.</w:t>
      </w:r>
    </w:p>
    <w:p>
      <w:pPr>
        <w:spacing w:after="40" w:before="0" w:line="276"/>
      </w:pPr>
      <w:r>
        <w:rPr>
          <w:rFonts w:ascii="Calibri" w:cs="Calibri" w:eastAsia="Calibri" w:hAnsi="Calibri"/>
          <w:b w:val="false"/>
          <w:bCs w:val="false"/>
          <w:i/>
          <w:iCs/>
          <w:strike w:val="false"/>
          <w:color w:val="64748B"/>
          <w:sz w:val="17"/>
          <w:szCs w:val="17"/>
        </w:rPr>
        <w:t xml:space="preserve">ℹ Gerçek olay ve araştırmalara dayanır; ders amacıyla sadeleştirilmiştir.</w:t>
      </w:r>
    </w:p>
    <w:p>
      <w:pPr>
        <w:keepNext/>
        <w:spacing w:after="20" w:before="0" w:line="276"/>
      </w:pPr>
      <w:r>
        <w:rPr>
          <w:rFonts w:ascii="Calibri" w:cs="Calibri" w:eastAsia="Calibri" w:hAnsi="Calibri"/>
          <w:b/>
          <w:bCs/>
          <w:i w:val="false"/>
          <w:iCs w:val="false"/>
          <w:strike w:val="false"/>
          <w:color w:val="0F1E3C"/>
          <w:sz w:val="17"/>
          <w:szCs w:val="17"/>
        </w:rPr>
        <w:t xml:space="preserve">Kaynaklar:</w:t>
      </w:r>
    </w:p>
    <w:p>
      <w:pPr>
        <w:spacing w:after="20" w:before="0" w:line="276"/>
      </w:pPr>
      <w:r>
        <w:rPr>
          <w:rFonts w:ascii="Calibri" w:cs="Calibri" w:eastAsia="Calibri" w:hAnsi="Calibri"/>
          <w:b w:val="false"/>
          <w:bCs w:val="false"/>
          <w:i w:val="false"/>
          <w:iCs w:val="false"/>
          <w:strike w:val="false"/>
          <w:color w:val="64748B"/>
          <w:sz w:val="16"/>
          <w:szCs w:val="16"/>
        </w:rPr>
        <w:t xml:space="preserve">• Tversky &amp; Kahneman (1981), Science — The framing of decisions — </w:t>
      </w:r>
      <w:hyperlink w:history="1" r:id="rIdfmyubq6znh4which4icjh">
        <w:r>
          <w:rPr>
            <w:rFonts w:ascii="Calibri" w:cs="Calibri" w:eastAsia="Calibri" w:hAnsi="Calibri"/>
            <w:color w:val="1D4ED8"/>
            <w:sz w:val="16"/>
            <w:szCs w:val="16"/>
            <w:u w:val="single"/>
          </w:rPr>
          <w:t xml:space="preserve">https://www.science.org/doi/10.1126/science.7455683</w:t>
        </w:r>
      </w:hyperlink>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is the 'framing effect'?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is loss aversion?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Does awareness of biases help us overcome them, according to the text?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Find 4 hedging expressions in the text and classify each as strong/moderate/weak/distancing.</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5B21B6"/>
          <w:sz w:val="21"/>
          <w:szCs w:val="21"/>
        </w:rPr>
        <w:t xml:space="preserve">1. </w:t>
      </w:r>
      <w:r>
        <w:rPr>
          <w:rFonts w:ascii="Calibri" w:cs="Calibri" w:eastAsia="Calibri" w:hAnsi="Calibri"/>
          <w:b w:val="false"/>
          <w:bCs w:val="false"/>
          <w:i w:val="false"/>
          <w:iCs w:val="false"/>
          <w:strike w:val="false"/>
          <w:sz w:val="21"/>
          <w:szCs w:val="21"/>
        </w:rPr>
        <w:t xml:space="preserve">___ that stress significantly increases the risk of heart disease.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It is obvious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 know for certain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Evidence suggests     </w:t>
      </w:r>
    </w:p>
    <w:p>
      <w:pPr>
        <w:keepNext/>
        <w:spacing w:after="20" w:before="80" w:line="276"/>
      </w:pPr>
      <w:r>
        <w:rPr>
          <w:rFonts w:ascii="Calibri" w:cs="Calibri" w:eastAsia="Calibri" w:hAnsi="Calibri"/>
          <w:b/>
          <w:bCs/>
          <w:i w:val="false"/>
          <w:iCs w:val="false"/>
          <w:strike w:val="false"/>
          <w:color w:val="5B21B6"/>
          <w:sz w:val="21"/>
          <w:szCs w:val="21"/>
        </w:rPr>
        <w:t xml:space="preserve">2. </w:t>
      </w:r>
      <w:r>
        <w:rPr>
          <w:rFonts w:ascii="Calibri" w:cs="Calibri" w:eastAsia="Calibri" w:hAnsi="Calibri"/>
          <w:b w:val="false"/>
          <w:bCs w:val="false"/>
          <w:i w:val="false"/>
          <w:iCs w:val="false"/>
          <w:strike w:val="false"/>
          <w:sz w:val="21"/>
          <w:szCs w:val="21"/>
        </w:rPr>
        <w:t xml:space="preserve">Exercise ___ improve mental health in some individuals.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definitely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obviously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may     </w:t>
      </w:r>
    </w:p>
    <w:p>
      <w:pPr>
        <w:keepNext/>
        <w:spacing w:after="20" w:before="80" w:line="276"/>
      </w:pPr>
      <w:r>
        <w:rPr>
          <w:rFonts w:ascii="Calibri" w:cs="Calibri" w:eastAsia="Calibri" w:hAnsi="Calibri"/>
          <w:b/>
          <w:bCs/>
          <w:i w:val="false"/>
          <w:iCs w:val="false"/>
          <w:strike w:val="false"/>
          <w:color w:val="5B21B6"/>
          <w:sz w:val="21"/>
          <w:szCs w:val="21"/>
        </w:rPr>
        <w:t xml:space="preserve">3. </w:t>
      </w:r>
      <w:r>
        <w:rPr>
          <w:rFonts w:ascii="Calibri" w:cs="Calibri" w:eastAsia="Calibri" w:hAnsi="Calibri"/>
          <w:b w:val="false"/>
          <w:bCs w:val="false"/>
          <w:i w:val="false"/>
          <w:iCs w:val="false"/>
          <w:strike w:val="false"/>
          <w:sz w:val="21"/>
          <w:szCs w:val="21"/>
        </w:rPr>
        <w:t xml:space="preserve">___ that genetics play a significant role, but the extent is still debated.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It is certain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Everyone knows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It appears     </w:t>
      </w:r>
    </w:p>
    <w:p>
      <w:pPr>
        <w:keepNext/>
        <w:spacing w:after="20" w:before="80" w:line="276"/>
      </w:pPr>
      <w:r>
        <w:rPr>
          <w:rFonts w:ascii="Calibri" w:cs="Calibri" w:eastAsia="Calibri" w:hAnsi="Calibri"/>
          <w:b/>
          <w:bCs/>
          <w:i w:val="false"/>
          <w:iCs w:val="false"/>
          <w:strike w:val="false"/>
          <w:color w:val="5B21B6"/>
          <w:sz w:val="21"/>
          <w:szCs w:val="21"/>
        </w:rPr>
        <w:t xml:space="preserve">4. </w:t>
      </w:r>
      <w:r>
        <w:rPr>
          <w:rFonts w:ascii="Calibri" w:cs="Calibri" w:eastAsia="Calibri" w:hAnsi="Calibri"/>
          <w:b w:val="false"/>
          <w:bCs w:val="false"/>
          <w:i w:val="false"/>
          <w:iCs w:val="false"/>
          <w:strike w:val="false"/>
          <w:sz w:val="21"/>
          <w:szCs w:val="21"/>
        </w:rPr>
        <w:t xml:space="preserve">The results are ___ to be affected by sample size.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obviously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likely to be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certainly     </w:t>
      </w:r>
    </w:p>
    <w:p>
      <w:pPr>
        <w:keepNext/>
        <w:spacing w:after="20" w:before="80" w:line="276"/>
      </w:pPr>
      <w:r>
        <w:rPr>
          <w:rFonts w:ascii="Calibri" w:cs="Calibri" w:eastAsia="Calibri" w:hAnsi="Calibri"/>
          <w:b/>
          <w:bCs/>
          <w:i w:val="false"/>
          <w:iCs w:val="false"/>
          <w:strike w:val="false"/>
          <w:color w:val="5B21B6"/>
          <w:sz w:val="21"/>
          <w:szCs w:val="21"/>
        </w:rPr>
        <w:t xml:space="preserve">5. </w:t>
      </w:r>
      <w:r>
        <w:rPr>
          <w:rFonts w:ascii="Calibri" w:cs="Calibri" w:eastAsia="Calibri" w:hAnsi="Calibri"/>
          <w:b w:val="false"/>
          <w:bCs w:val="false"/>
          <w:i w:val="false"/>
          <w:iCs w:val="false"/>
          <w:strike w:val="false"/>
          <w:sz w:val="21"/>
          <w:szCs w:val="21"/>
        </w:rPr>
        <w:t xml:space="preserve">___ that other, unmeasured variables could explain these findings.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It is certain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It is possible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Research proves     </w:t>
      </w:r>
    </w:p>
    <w:p>
      <w:pPr>
        <w:keepNext/>
        <w:spacing w:after="20" w:before="80" w:line="276"/>
      </w:pPr>
      <w:r>
        <w:rPr>
          <w:rFonts w:ascii="Calibri" w:cs="Calibri" w:eastAsia="Calibri" w:hAnsi="Calibri"/>
          <w:b/>
          <w:bCs/>
          <w:i w:val="false"/>
          <w:iCs w:val="false"/>
          <w:strike w:val="false"/>
          <w:color w:val="5B21B6"/>
          <w:sz w:val="21"/>
          <w:szCs w:val="21"/>
        </w:rPr>
        <w:t xml:space="preserve">6. </w:t>
      </w:r>
      <w:r>
        <w:rPr>
          <w:rFonts w:ascii="Calibri" w:cs="Calibri" w:eastAsia="Calibri" w:hAnsi="Calibri"/>
          <w:b w:val="false"/>
          <w:bCs w:val="false"/>
          <w:i w:val="false"/>
          <w:iCs w:val="false"/>
          <w:strike w:val="false"/>
          <w:sz w:val="21"/>
          <w:szCs w:val="21"/>
        </w:rPr>
        <w:t xml:space="preserve">This result ___ be the most important finding of the decade.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obviously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definitely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could     </w:t>
      </w:r>
    </w:p>
    <w:p>
      <w:pPr>
        <w:keepNext/>
        <w:spacing w:after="20" w:before="80" w:line="276"/>
      </w:pPr>
      <w:r>
        <w:rPr>
          <w:rFonts w:ascii="Calibri" w:cs="Calibri" w:eastAsia="Calibri" w:hAnsi="Calibri"/>
          <w:b/>
          <w:bCs/>
          <w:i w:val="false"/>
          <w:iCs w:val="false"/>
          <w:strike w:val="false"/>
          <w:color w:val="5B21B6"/>
          <w:sz w:val="21"/>
          <w:szCs w:val="21"/>
        </w:rPr>
        <w:t xml:space="preserve">7. </w:t>
      </w:r>
      <w:r>
        <w:rPr>
          <w:rFonts w:ascii="Calibri" w:cs="Calibri" w:eastAsia="Calibri" w:hAnsi="Calibri"/>
          <w:b w:val="false"/>
          <w:bCs w:val="false"/>
          <w:i w:val="false"/>
          <w:iCs w:val="false"/>
          <w:strike w:val="false"/>
          <w:sz w:val="21"/>
          <w:szCs w:val="21"/>
        </w:rPr>
        <w:t xml:space="preserve">___ that social media use is linked to reduced attention spans.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It is proven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There is some evidence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Research concludes     </w:t>
      </w:r>
    </w:p>
    <w:p>
      <w:pPr>
        <w:keepNext/>
        <w:spacing w:after="20" w:before="80" w:line="276"/>
      </w:pPr>
      <w:r>
        <w:rPr>
          <w:rFonts w:ascii="Calibri" w:cs="Calibri" w:eastAsia="Calibri" w:hAnsi="Calibri"/>
          <w:b/>
          <w:bCs/>
          <w:i w:val="false"/>
          <w:iCs w:val="false"/>
          <w:strike w:val="false"/>
          <w:color w:val="5B21B6"/>
          <w:sz w:val="21"/>
          <w:szCs w:val="21"/>
        </w:rPr>
        <w:t xml:space="preserve">8. </w:t>
      </w:r>
      <w:r>
        <w:rPr>
          <w:rFonts w:ascii="Calibri" w:cs="Calibri" w:eastAsia="Calibri" w:hAnsi="Calibri"/>
          <w:b w:val="false"/>
          <w:bCs w:val="false"/>
          <w:i w:val="false"/>
          <w:iCs w:val="false"/>
          <w:strike w:val="false"/>
          <w:sz w:val="21"/>
          <w:szCs w:val="21"/>
        </w:rPr>
        <w:t xml:space="preserve">The data are ___ influenced by the conditions of the experiment.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certainly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obviously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likely to be     </w:t>
      </w:r>
    </w:p>
    <w:p>
      <w:pPr>
        <w:keepNext/>
        <w:spacing w:after="20" w:before="80" w:line="276"/>
      </w:pPr>
      <w:r>
        <w:rPr>
          <w:rFonts w:ascii="Calibri" w:cs="Calibri" w:eastAsia="Calibri" w:hAnsi="Calibri"/>
          <w:b/>
          <w:bCs/>
          <w:i w:val="false"/>
          <w:iCs w:val="false"/>
          <w:strike w:val="false"/>
          <w:color w:val="5B21B6"/>
          <w:sz w:val="21"/>
          <w:szCs w:val="21"/>
        </w:rPr>
        <w:t xml:space="preserve">9. </w:t>
      </w:r>
      <w:r>
        <w:rPr>
          <w:rFonts w:ascii="Calibri" w:cs="Calibri" w:eastAsia="Calibri" w:hAnsi="Calibri"/>
          <w:b w:val="false"/>
          <w:bCs w:val="false"/>
          <w:i w:val="false"/>
          <w:iCs w:val="false"/>
          <w:strike w:val="false"/>
          <w:sz w:val="21"/>
          <w:szCs w:val="21"/>
        </w:rPr>
        <w:t xml:space="preserve">___ that we are all unconsciously biased to some degree.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It is certain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It could be argued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It proves     </w:t>
      </w:r>
    </w:p>
    <w:p>
      <w:pPr>
        <w:keepNext/>
        <w:spacing w:after="20" w:before="80" w:line="276"/>
      </w:pPr>
      <w:r>
        <w:rPr>
          <w:rFonts w:ascii="Calibri" w:cs="Calibri" w:eastAsia="Calibri" w:hAnsi="Calibri"/>
          <w:b/>
          <w:bCs/>
          <w:i w:val="false"/>
          <w:iCs w:val="false"/>
          <w:strike w:val="false"/>
          <w:color w:val="5B21B6"/>
          <w:sz w:val="21"/>
          <w:szCs w:val="21"/>
        </w:rPr>
        <w:t xml:space="preserve">10. </w:t>
      </w:r>
      <w:r>
        <w:rPr>
          <w:rFonts w:ascii="Calibri" w:cs="Calibri" w:eastAsia="Calibri" w:hAnsi="Calibri"/>
          <w:b w:val="false"/>
          <w:bCs w:val="false"/>
          <w:i w:val="false"/>
          <w:iCs w:val="false"/>
          <w:strike w:val="false"/>
          <w:sz w:val="21"/>
          <w:szCs w:val="21"/>
        </w:rPr>
        <w:t xml:space="preserve">The exact cause ___ unclear, but stress appears to be a major factor.</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remains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is obviously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is definitely     </w:t>
      </w:r>
    </w:p>
    <w:p>
      <w:pPr>
        <w:keepNext/>
        <w:spacing w:after="20" w:before="80" w:line="276"/>
      </w:pPr>
      <w:r>
        <w:rPr>
          <w:rFonts w:ascii="Calibri" w:cs="Calibri" w:eastAsia="Calibri" w:hAnsi="Calibri"/>
          <w:b/>
          <w:bCs/>
          <w:i w:val="false"/>
          <w:iCs w:val="false"/>
          <w:strike w:val="false"/>
          <w:color w:val="5B21B6"/>
          <w:sz w:val="21"/>
          <w:szCs w:val="21"/>
        </w:rPr>
        <w:t xml:space="preserve">11. </w:t>
      </w:r>
      <w:r>
        <w:rPr>
          <w:rFonts w:ascii="Calibri" w:cs="Calibri" w:eastAsia="Calibri" w:hAnsi="Calibri"/>
          <w:b w:val="false"/>
          <w:bCs w:val="false"/>
          <w:i w:val="false"/>
          <w:iCs w:val="false"/>
          <w:strike w:val="false"/>
          <w:sz w:val="21"/>
          <w:szCs w:val="21"/>
        </w:rPr>
        <w:t xml:space="preserve">This pattern ___ to be more common in urban environments.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tends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definitely is     </w:t>
      </w:r>
    </w:p>
    <w:p>
      <w:pPr>
        <w:keepNext/>
        <w:spacing w:after="20" w:before="80" w:line="276"/>
      </w:pPr>
      <w:r>
        <w:rPr>
          <w:rFonts w:ascii="Calibri" w:cs="Calibri" w:eastAsia="Calibri" w:hAnsi="Calibri"/>
          <w:b/>
          <w:bCs/>
          <w:i w:val="false"/>
          <w:iCs w:val="false"/>
          <w:strike w:val="false"/>
          <w:color w:val="5B21B6"/>
          <w:sz w:val="21"/>
          <w:szCs w:val="21"/>
        </w:rPr>
        <w:t xml:space="preserve">12. </w:t>
      </w:r>
      <w:r>
        <w:rPr>
          <w:rFonts w:ascii="Calibri" w:cs="Calibri" w:eastAsia="Calibri" w:hAnsi="Calibri"/>
          <w:b w:val="false"/>
          <w:bCs w:val="false"/>
          <w:i w:val="false"/>
          <w:iCs w:val="false"/>
          <w:strike w:val="false"/>
          <w:sz w:val="21"/>
          <w:szCs w:val="21"/>
        </w:rPr>
        <w:t xml:space="preserve">___ all individuals are susceptible, but the degree varies significantly.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It is proven that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It is assumed that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It is certain that     </w:t>
      </w:r>
    </w:p>
    <w:p>
      <w:pPr>
        <w:keepNext/>
        <w:spacing w:after="20" w:before="80" w:line="276"/>
      </w:pPr>
      <w:r>
        <w:rPr>
          <w:rFonts w:ascii="Calibri" w:cs="Calibri" w:eastAsia="Calibri" w:hAnsi="Calibri"/>
          <w:b/>
          <w:bCs/>
          <w:i w:val="false"/>
          <w:iCs w:val="false"/>
          <w:strike w:val="false"/>
          <w:color w:val="5B21B6"/>
          <w:sz w:val="21"/>
          <w:szCs w:val="21"/>
        </w:rPr>
        <w:t xml:space="preserve">13. </w:t>
      </w:r>
      <w:r>
        <w:rPr>
          <w:rFonts w:ascii="Calibri" w:cs="Calibri" w:eastAsia="Calibri" w:hAnsi="Calibri"/>
          <w:b w:val="false"/>
          <w:bCs w:val="false"/>
          <w:i w:val="false"/>
          <w:iCs w:val="false"/>
          <w:strike w:val="false"/>
          <w:sz w:val="21"/>
          <w:szCs w:val="21"/>
        </w:rPr>
        <w:t xml:space="preserve">Regular mindfulness practice ___ reduce cortisol levels in some studies.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definitely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obviously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appears to     </w:t>
      </w:r>
    </w:p>
    <w:p>
      <w:pPr>
        <w:keepNext/>
        <w:spacing w:after="20" w:before="80" w:line="276"/>
      </w:pPr>
      <w:r>
        <w:rPr>
          <w:rFonts w:ascii="Calibri" w:cs="Calibri" w:eastAsia="Calibri" w:hAnsi="Calibri"/>
          <w:b/>
          <w:bCs/>
          <w:i w:val="false"/>
          <w:iCs w:val="false"/>
          <w:strike w:val="false"/>
          <w:color w:val="5B21B6"/>
          <w:sz w:val="21"/>
          <w:szCs w:val="21"/>
        </w:rPr>
        <w:t xml:space="preserve">14. </w:t>
      </w:r>
      <w:r>
        <w:rPr>
          <w:rFonts w:ascii="Calibri" w:cs="Calibri" w:eastAsia="Calibri" w:hAnsi="Calibri"/>
          <w:b w:val="false"/>
          <w:bCs w:val="false"/>
          <w:i w:val="false"/>
          <w:iCs w:val="false"/>
          <w:strike w:val="false"/>
          <w:sz w:val="21"/>
          <w:szCs w:val="21"/>
        </w:rPr>
        <w:t xml:space="preserve">___ whether this effect generalises across all age groups.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It is certain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Research proves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It remains unclear     </w:t>
      </w:r>
    </w:p>
    <w:p>
      <w:pPr>
        <w:keepNext/>
        <w:spacing w:after="20" w:before="80" w:line="276"/>
      </w:pPr>
      <w:r>
        <w:rPr>
          <w:rFonts w:ascii="Calibri" w:cs="Calibri" w:eastAsia="Calibri" w:hAnsi="Calibri"/>
          <w:b/>
          <w:bCs/>
          <w:i w:val="false"/>
          <w:iCs w:val="false"/>
          <w:strike w:val="false"/>
          <w:color w:val="5B21B6"/>
          <w:sz w:val="21"/>
          <w:szCs w:val="21"/>
        </w:rPr>
        <w:t xml:space="preserve">15. </w:t>
      </w:r>
      <w:r>
        <w:rPr>
          <w:rFonts w:ascii="Calibri" w:cs="Calibri" w:eastAsia="Calibri" w:hAnsi="Calibri"/>
          <w:b w:val="false"/>
          <w:bCs w:val="false"/>
          <w:i w:val="false"/>
          <w:iCs w:val="false"/>
          <w:strike w:val="false"/>
          <w:sz w:val="21"/>
          <w:szCs w:val="21"/>
        </w:rPr>
        <w:t xml:space="preserve">There ___ a relationship between sleep quality and cognitive performance.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is obviously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is certainly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appears to be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Hedging dönüşümü</w:t>
      </w:r>
    </w:p>
    <w:p>
      <w:pPr>
        <w:keepNext/>
        <w:spacing w:after="20" w:before="0" w:line="276"/>
      </w:pPr>
      <w:r>
        <w:rPr>
          <w:rFonts w:ascii="Calibri" w:cs="Calibri" w:eastAsia="Calibri" w:hAnsi="Calibri"/>
          <w:b w:val="false"/>
          <w:bCs w:val="false"/>
          <w:i w:val="false"/>
          <w:iCs w:val="false"/>
          <w:strike w:val="false"/>
          <w:sz w:val="20"/>
          <w:szCs w:val="20"/>
        </w:rPr>
        <w:t xml:space="preserve">Rewrite these overconfident sentences using appropriate hedging:</w:t>
      </w:r>
    </w:p>
    <w:p>
      <w:pPr>
        <w:keepNext/>
        <w:spacing w:after="20" w:before="0" w:line="276"/>
      </w:pPr>
      <w:r>
        <w:rPr>
          <w:rFonts w:ascii="Calibri" w:cs="Calibri" w:eastAsia="Calibri" w:hAnsi="Calibri"/>
          <w:b w:val="false"/>
          <w:bCs w:val="false"/>
          <w:i w:val="false"/>
          <w:iCs w:val="false"/>
          <w:strike w:val="false"/>
          <w:sz w:val="20"/>
          <w:szCs w:val="20"/>
        </w:rPr>
        <w:t xml:space="preserve">1-) 'Social media CAUSES depression.'</w:t>
      </w:r>
    </w:p>
    <w:p>
      <w:pPr>
        <w:keepNext/>
        <w:spacing w:after="20" w:before="0" w:line="276"/>
      </w:pPr>
      <w:r>
        <w:rPr>
          <w:rFonts w:ascii="Calibri" w:cs="Calibri" w:eastAsia="Calibri" w:hAnsi="Calibri"/>
          <w:b w:val="false"/>
          <w:bCs w:val="false"/>
          <w:i w:val="false"/>
          <w:iCs w:val="false"/>
          <w:strike w:val="false"/>
          <w:sz w:val="20"/>
          <w:szCs w:val="20"/>
        </w:rPr>
        <w:t xml:space="preserve">2-) 'Sleep deprivation DESTROYS memory.'</w:t>
      </w:r>
    </w:p>
    <w:p>
      <w:pPr>
        <w:keepNext/>
        <w:spacing w:after="20" w:before="0" w:line="276"/>
      </w:pPr>
      <w:r>
        <w:rPr>
          <w:rFonts w:ascii="Calibri" w:cs="Calibri" w:eastAsia="Calibri" w:hAnsi="Calibri"/>
          <w:b w:val="false"/>
          <w:bCs w:val="false"/>
          <w:i w:val="false"/>
          <w:iCs w:val="false"/>
          <w:strike w:val="false"/>
          <w:sz w:val="20"/>
          <w:szCs w:val="20"/>
        </w:rPr>
        <w:t xml:space="preserve">3-) 'Genetics DETERMINE intelligence.'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Akademik paragraf</w:t>
      </w:r>
    </w:p>
    <w:p>
      <w:pPr>
        <w:keepNext/>
        <w:spacing w:after="20" w:before="0" w:line="276"/>
      </w:pPr>
      <w:r>
        <w:rPr>
          <w:rFonts w:ascii="Calibri" w:cs="Calibri" w:eastAsia="Calibri" w:hAnsi="Calibri"/>
          <w:b w:val="false"/>
          <w:bCs w:val="false"/>
          <w:i w:val="false"/>
          <w:iCs w:val="false"/>
          <w:strike w:val="false"/>
          <w:sz w:val="20"/>
          <w:szCs w:val="20"/>
        </w:rPr>
        <w:t xml:space="preserve">Write 4–5 sentences about a psychological topic (bias, memory, decision-making, etc.) using hedging language. Aim for a mix of moderate and weak hedging.</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5B21B6"/>
          <w:sz w:val="19"/>
          <w:szCs w:val="19"/>
        </w:rPr>
        <w:t xml:space="preserve">1. c) Evidence suggests</w:t>
      </w:r>
      <w:r>
        <w:rPr>
          <w:rFonts w:ascii="Calibri" w:cs="Calibri" w:eastAsia="Calibri" w:hAnsi="Calibri"/>
          <w:b w:val="false"/>
          <w:bCs w:val="false"/>
          <w:i/>
          <w:iCs/>
          <w:strike w:val="false"/>
          <w:color w:val="64748B"/>
          <w:sz w:val="18"/>
          <w:szCs w:val="18"/>
        </w:rPr>
        <w:t xml:space="preserve"> — Moderate hedging — akademik, güçlü ama kesin değil → Evidence suggests that...</w:t>
      </w:r>
    </w:p>
    <w:p>
      <w:pPr>
        <w:spacing w:after="40" w:before="0" w:line="276"/>
      </w:pPr>
      <w:r>
        <w:rPr>
          <w:rFonts w:ascii="Calibri" w:cs="Calibri" w:eastAsia="Calibri" w:hAnsi="Calibri"/>
          <w:b/>
          <w:bCs/>
          <w:i w:val="false"/>
          <w:iCs w:val="false"/>
          <w:strike w:val="false"/>
          <w:color w:val="5B21B6"/>
          <w:sz w:val="19"/>
          <w:szCs w:val="19"/>
        </w:rPr>
        <w:t xml:space="preserve">2. c) may</w:t>
      </w:r>
      <w:r>
        <w:rPr>
          <w:rFonts w:ascii="Calibri" w:cs="Calibri" w:eastAsia="Calibri" w:hAnsi="Calibri"/>
          <w:b w:val="false"/>
          <w:bCs w:val="false"/>
          <w:i/>
          <w:iCs/>
          <w:strike w:val="false"/>
          <w:color w:val="64748B"/>
          <w:sz w:val="18"/>
          <w:szCs w:val="18"/>
        </w:rPr>
        <w:t xml:space="preserve"> — Weak-moderate hedging — kesin değil → may</w:t>
      </w:r>
    </w:p>
    <w:p>
      <w:pPr>
        <w:spacing w:after="40" w:before="0" w:line="276"/>
      </w:pPr>
      <w:r>
        <w:rPr>
          <w:rFonts w:ascii="Calibri" w:cs="Calibri" w:eastAsia="Calibri" w:hAnsi="Calibri"/>
          <w:b/>
          <w:bCs/>
          <w:i w:val="false"/>
          <w:iCs w:val="false"/>
          <w:strike w:val="false"/>
          <w:color w:val="5B21B6"/>
          <w:sz w:val="19"/>
          <w:szCs w:val="19"/>
        </w:rPr>
        <w:t xml:space="preserve">3. c) It appears</w:t>
      </w:r>
      <w:r>
        <w:rPr>
          <w:rFonts w:ascii="Calibri" w:cs="Calibri" w:eastAsia="Calibri" w:hAnsi="Calibri"/>
          <w:b w:val="false"/>
          <w:bCs w:val="false"/>
          <w:i/>
          <w:iCs/>
          <w:strike w:val="false"/>
          <w:color w:val="64748B"/>
          <w:sz w:val="18"/>
          <w:szCs w:val="18"/>
        </w:rPr>
        <w:t xml:space="preserve"> — Moderate hedging → It appears that...</w:t>
      </w:r>
    </w:p>
    <w:p>
      <w:pPr>
        <w:spacing w:after="40" w:before="0" w:line="276"/>
      </w:pPr>
      <w:r>
        <w:rPr>
          <w:rFonts w:ascii="Calibri" w:cs="Calibri" w:eastAsia="Calibri" w:hAnsi="Calibri"/>
          <w:b/>
          <w:bCs/>
          <w:i w:val="false"/>
          <w:iCs w:val="false"/>
          <w:strike w:val="false"/>
          <w:color w:val="5B21B6"/>
          <w:sz w:val="19"/>
          <w:szCs w:val="19"/>
        </w:rPr>
        <w:t xml:space="preserve">4. b) likely to be</w:t>
      </w:r>
      <w:r>
        <w:rPr>
          <w:rFonts w:ascii="Calibri" w:cs="Calibri" w:eastAsia="Calibri" w:hAnsi="Calibri"/>
          <w:b w:val="false"/>
          <w:bCs w:val="false"/>
          <w:i/>
          <w:iCs/>
          <w:strike w:val="false"/>
          <w:color w:val="64748B"/>
          <w:sz w:val="18"/>
          <w:szCs w:val="18"/>
        </w:rPr>
        <w:t xml:space="preserve"> — Moderate hedging → likely to be (muhtemelen)</w:t>
      </w:r>
    </w:p>
    <w:p>
      <w:pPr>
        <w:spacing w:after="40" w:before="0" w:line="276"/>
      </w:pPr>
      <w:r>
        <w:rPr>
          <w:rFonts w:ascii="Calibri" w:cs="Calibri" w:eastAsia="Calibri" w:hAnsi="Calibri"/>
          <w:b/>
          <w:bCs/>
          <w:i w:val="false"/>
          <w:iCs w:val="false"/>
          <w:strike w:val="false"/>
          <w:color w:val="5B21B6"/>
          <w:sz w:val="19"/>
          <w:szCs w:val="19"/>
        </w:rPr>
        <w:t xml:space="preserve">5. b) It is possible</w:t>
      </w:r>
      <w:r>
        <w:rPr>
          <w:rFonts w:ascii="Calibri" w:cs="Calibri" w:eastAsia="Calibri" w:hAnsi="Calibri"/>
          <w:b w:val="false"/>
          <w:bCs w:val="false"/>
          <w:i/>
          <w:iCs/>
          <w:strike w:val="false"/>
          <w:color w:val="64748B"/>
          <w:sz w:val="18"/>
          <w:szCs w:val="18"/>
        </w:rPr>
        <w:t xml:space="preserve"> — Weak hedging → It is possible that...</w:t>
      </w:r>
    </w:p>
    <w:p>
      <w:pPr>
        <w:spacing w:after="40" w:before="0" w:line="276"/>
      </w:pPr>
      <w:r>
        <w:rPr>
          <w:rFonts w:ascii="Calibri" w:cs="Calibri" w:eastAsia="Calibri" w:hAnsi="Calibri"/>
          <w:b/>
          <w:bCs/>
          <w:i w:val="false"/>
          <w:iCs w:val="false"/>
          <w:strike w:val="false"/>
          <w:color w:val="5B21B6"/>
          <w:sz w:val="19"/>
          <w:szCs w:val="19"/>
        </w:rPr>
        <w:t xml:space="preserve">6. c) could</w:t>
      </w:r>
      <w:r>
        <w:rPr>
          <w:rFonts w:ascii="Calibri" w:cs="Calibri" w:eastAsia="Calibri" w:hAnsi="Calibri"/>
          <w:b w:val="false"/>
          <w:bCs w:val="false"/>
          <w:i/>
          <w:iCs/>
          <w:strike w:val="false"/>
          <w:color w:val="64748B"/>
          <w:sz w:val="18"/>
          <w:szCs w:val="18"/>
        </w:rPr>
        <w:t xml:space="preserve"> — Hedging with modal → could (olabilir — kesin değil)</w:t>
      </w:r>
    </w:p>
    <w:p>
      <w:pPr>
        <w:spacing w:after="40" w:before="0" w:line="276"/>
      </w:pPr>
      <w:r>
        <w:rPr>
          <w:rFonts w:ascii="Calibri" w:cs="Calibri" w:eastAsia="Calibri" w:hAnsi="Calibri"/>
          <w:b/>
          <w:bCs/>
          <w:i w:val="false"/>
          <w:iCs w:val="false"/>
          <w:strike w:val="false"/>
          <w:color w:val="5B21B6"/>
          <w:sz w:val="19"/>
          <w:szCs w:val="19"/>
        </w:rPr>
        <w:t xml:space="preserve">7. b) There is some evidence</w:t>
      </w:r>
      <w:r>
        <w:rPr>
          <w:rFonts w:ascii="Calibri" w:cs="Calibri" w:eastAsia="Calibri" w:hAnsi="Calibri"/>
          <w:b w:val="false"/>
          <w:bCs w:val="false"/>
          <w:i/>
          <w:iCs/>
          <w:strike w:val="false"/>
          <w:color w:val="64748B"/>
          <w:sz w:val="18"/>
          <w:szCs w:val="18"/>
        </w:rPr>
        <w:t xml:space="preserve"> — Hedged evidence claim → There is some evidence that...</w:t>
      </w:r>
    </w:p>
    <w:p>
      <w:pPr>
        <w:spacing w:after="40" w:before="0" w:line="276"/>
      </w:pPr>
      <w:r>
        <w:rPr>
          <w:rFonts w:ascii="Calibri" w:cs="Calibri" w:eastAsia="Calibri" w:hAnsi="Calibri"/>
          <w:b/>
          <w:bCs/>
          <w:i w:val="false"/>
          <w:iCs w:val="false"/>
          <w:strike w:val="false"/>
          <w:color w:val="5B21B6"/>
          <w:sz w:val="19"/>
          <w:szCs w:val="19"/>
        </w:rPr>
        <w:t xml:space="preserve">8. c) likely to be</w:t>
      </w:r>
      <w:r>
        <w:rPr>
          <w:rFonts w:ascii="Calibri" w:cs="Calibri" w:eastAsia="Calibri" w:hAnsi="Calibri"/>
          <w:b w:val="false"/>
          <w:bCs w:val="false"/>
          <w:i/>
          <w:iCs/>
          <w:strike w:val="false"/>
          <w:color w:val="64748B"/>
          <w:sz w:val="18"/>
          <w:szCs w:val="18"/>
        </w:rPr>
        <w:t xml:space="preserve"> — Moderate hedging adverb/adjective → likely</w:t>
      </w:r>
    </w:p>
    <w:p>
      <w:pPr>
        <w:spacing w:after="40" w:before="0" w:line="276"/>
      </w:pPr>
      <w:r>
        <w:rPr>
          <w:rFonts w:ascii="Calibri" w:cs="Calibri" w:eastAsia="Calibri" w:hAnsi="Calibri"/>
          <w:b/>
          <w:bCs/>
          <w:i w:val="false"/>
          <w:iCs w:val="false"/>
          <w:strike w:val="false"/>
          <w:color w:val="5B21B6"/>
          <w:sz w:val="19"/>
          <w:szCs w:val="19"/>
        </w:rPr>
        <w:t xml:space="preserve">9. b) It could be argued</w:t>
      </w:r>
      <w:r>
        <w:rPr>
          <w:rFonts w:ascii="Calibri" w:cs="Calibri" w:eastAsia="Calibri" w:hAnsi="Calibri"/>
          <w:b w:val="false"/>
          <w:bCs w:val="false"/>
          <w:i/>
          <w:iCs/>
          <w:strike w:val="false"/>
          <w:color w:val="64748B"/>
          <w:sz w:val="18"/>
          <w:szCs w:val="18"/>
        </w:rPr>
        <w:t xml:space="preserve"> — Distancing from claim → It could be argued that...</w:t>
      </w:r>
    </w:p>
    <w:p>
      <w:pPr>
        <w:spacing w:after="40" w:before="0" w:line="276"/>
      </w:pPr>
      <w:r>
        <w:rPr>
          <w:rFonts w:ascii="Calibri" w:cs="Calibri" w:eastAsia="Calibri" w:hAnsi="Calibri"/>
          <w:b/>
          <w:bCs/>
          <w:i w:val="false"/>
          <w:iCs w:val="false"/>
          <w:strike w:val="false"/>
          <w:color w:val="5B21B6"/>
          <w:sz w:val="19"/>
          <w:szCs w:val="19"/>
        </w:rPr>
        <w:t xml:space="preserve">10. a) remains</w:t>
      </w:r>
      <w:r>
        <w:rPr>
          <w:rFonts w:ascii="Calibri" w:cs="Calibri" w:eastAsia="Calibri" w:hAnsi="Calibri"/>
          <w:b w:val="false"/>
          <w:bCs w:val="false"/>
          <w:i/>
          <w:iCs/>
          <w:strike w:val="false"/>
          <w:color w:val="64748B"/>
          <w:sz w:val="18"/>
          <w:szCs w:val="18"/>
        </w:rPr>
        <w:t xml:space="preserve"> — 'remains unclear' = belirsizliğini koruyor (academic hedging)</w:t>
      </w:r>
    </w:p>
    <w:p>
      <w:pPr>
        <w:spacing w:after="40" w:before="0" w:line="276"/>
      </w:pPr>
      <w:r>
        <w:rPr>
          <w:rFonts w:ascii="Calibri" w:cs="Calibri" w:eastAsia="Calibri" w:hAnsi="Calibri"/>
          <w:b/>
          <w:bCs/>
          <w:i w:val="false"/>
          <w:iCs w:val="false"/>
          <w:strike w:val="false"/>
          <w:color w:val="5B21B6"/>
          <w:sz w:val="19"/>
          <w:szCs w:val="19"/>
        </w:rPr>
        <w:t xml:space="preserve">11. a) tends</w:t>
      </w:r>
      <w:r>
        <w:rPr>
          <w:rFonts w:ascii="Calibri" w:cs="Calibri" w:eastAsia="Calibri" w:hAnsi="Calibri"/>
          <w:b w:val="false"/>
          <w:bCs w:val="false"/>
          <w:i/>
          <w:iCs/>
          <w:strike w:val="false"/>
          <w:color w:val="64748B"/>
          <w:sz w:val="18"/>
          <w:szCs w:val="18"/>
        </w:rPr>
        <w:t xml:space="preserve"> — 'tends to' = genellikle (moderate — not absolute)</w:t>
      </w:r>
    </w:p>
    <w:p>
      <w:pPr>
        <w:spacing w:after="40" w:before="0" w:line="276"/>
      </w:pPr>
      <w:r>
        <w:rPr>
          <w:rFonts w:ascii="Calibri" w:cs="Calibri" w:eastAsia="Calibri" w:hAnsi="Calibri"/>
          <w:b/>
          <w:bCs/>
          <w:i w:val="false"/>
          <w:iCs w:val="false"/>
          <w:strike w:val="false"/>
          <w:color w:val="5B21B6"/>
          <w:sz w:val="19"/>
          <w:szCs w:val="19"/>
        </w:rPr>
        <w:t xml:space="preserve">12. b) It is assumed that</w:t>
      </w:r>
      <w:r>
        <w:rPr>
          <w:rFonts w:ascii="Calibri" w:cs="Calibri" w:eastAsia="Calibri" w:hAnsi="Calibri"/>
          <w:b w:val="false"/>
          <w:bCs w:val="false"/>
          <w:i/>
          <w:iCs/>
          <w:strike w:val="false"/>
          <w:color w:val="64748B"/>
          <w:sz w:val="18"/>
          <w:szCs w:val="18"/>
        </w:rPr>
        <w:t xml:space="preserve"> — Hedged assumption → It is assumed that...</w:t>
      </w:r>
    </w:p>
    <w:p>
      <w:pPr>
        <w:spacing w:after="40" w:before="0" w:line="276"/>
      </w:pPr>
      <w:r>
        <w:rPr>
          <w:rFonts w:ascii="Calibri" w:cs="Calibri" w:eastAsia="Calibri" w:hAnsi="Calibri"/>
          <w:b/>
          <w:bCs/>
          <w:i w:val="false"/>
          <w:iCs w:val="false"/>
          <w:strike w:val="false"/>
          <w:color w:val="5B21B6"/>
          <w:sz w:val="19"/>
          <w:szCs w:val="19"/>
        </w:rPr>
        <w:t xml:space="preserve">13. c) appears to</w:t>
      </w:r>
      <w:r>
        <w:rPr>
          <w:rFonts w:ascii="Calibri" w:cs="Calibri" w:eastAsia="Calibri" w:hAnsi="Calibri"/>
          <w:b w:val="false"/>
          <w:bCs w:val="false"/>
          <w:i/>
          <w:iCs/>
          <w:strike w:val="false"/>
          <w:color w:val="64748B"/>
          <w:sz w:val="18"/>
          <w:szCs w:val="18"/>
        </w:rPr>
        <w:t xml:space="preserve"> — Moderate hedging → appears to (görünüşe bakılırsa)</w:t>
      </w:r>
    </w:p>
    <w:p>
      <w:pPr>
        <w:spacing w:after="40" w:before="0" w:line="276"/>
      </w:pPr>
      <w:r>
        <w:rPr>
          <w:rFonts w:ascii="Calibri" w:cs="Calibri" w:eastAsia="Calibri" w:hAnsi="Calibri"/>
          <w:b/>
          <w:bCs/>
          <w:i w:val="false"/>
          <w:iCs w:val="false"/>
          <w:strike w:val="false"/>
          <w:color w:val="5B21B6"/>
          <w:sz w:val="19"/>
          <w:szCs w:val="19"/>
        </w:rPr>
        <w:t xml:space="preserve">14. c) It remains unclear</w:t>
      </w:r>
      <w:r>
        <w:rPr>
          <w:rFonts w:ascii="Calibri" w:cs="Calibri" w:eastAsia="Calibri" w:hAnsi="Calibri"/>
          <w:b w:val="false"/>
          <w:bCs w:val="false"/>
          <w:i/>
          <w:iCs/>
          <w:strike w:val="false"/>
          <w:color w:val="64748B"/>
          <w:sz w:val="18"/>
          <w:szCs w:val="18"/>
        </w:rPr>
        <w:t xml:space="preserve"> — Uncertainty hedging → it remains unclear whether...</w:t>
      </w:r>
    </w:p>
    <w:p>
      <w:pPr>
        <w:spacing w:after="40" w:before="0" w:line="276"/>
      </w:pPr>
      <w:r>
        <w:rPr>
          <w:rFonts w:ascii="Calibri" w:cs="Calibri" w:eastAsia="Calibri" w:hAnsi="Calibri"/>
          <w:b/>
          <w:bCs/>
          <w:i w:val="false"/>
          <w:iCs w:val="false"/>
          <w:strike w:val="false"/>
          <w:color w:val="5B21B6"/>
          <w:sz w:val="19"/>
          <w:szCs w:val="19"/>
        </w:rPr>
        <w:t xml:space="preserve">15. c) appears to be</w:t>
      </w:r>
      <w:r>
        <w:rPr>
          <w:rFonts w:ascii="Calibri" w:cs="Calibri" w:eastAsia="Calibri" w:hAnsi="Calibri"/>
          <w:b w:val="false"/>
          <w:bCs w:val="false"/>
          <w:i/>
          <w:iCs/>
          <w:strike w:val="false"/>
          <w:color w:val="64748B"/>
          <w:sz w:val="18"/>
          <w:szCs w:val="18"/>
        </w:rPr>
        <w:t xml:space="preserve"> — Moderate hedging → appears to be</w:t>
      </w: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5B21B6"/>
          <w:sz w:val="19"/>
          <w:szCs w:val="19"/>
        </w:rPr>
        <w:t xml:space="preserve">1. </w:t>
      </w:r>
      <w:r>
        <w:rPr>
          <w:rFonts w:ascii="Calibri" w:cs="Calibri" w:eastAsia="Calibri" w:hAnsi="Calibri"/>
          <w:b w:val="false"/>
          <w:bCs w:val="false"/>
          <w:i w:val="false"/>
          <w:iCs w:val="false"/>
          <w:strike w:val="false"/>
          <w:sz w:val="19"/>
          <w:szCs w:val="19"/>
        </w:rPr>
        <w:t xml:space="preserve">The tendency to respond differently to the same information depending on how it is presented (e.g. '90% survival' vs '10% mortality').</w:t>
      </w:r>
    </w:p>
    <w:p>
      <w:pPr>
        <w:spacing w:after="40" w:before="0" w:line="276"/>
      </w:pPr>
      <w:r>
        <w:rPr>
          <w:rFonts w:ascii="Calibri" w:cs="Calibri" w:eastAsia="Calibri" w:hAnsi="Calibri"/>
          <w:b/>
          <w:bCs/>
          <w:i w:val="false"/>
          <w:iCs w:val="false"/>
          <w:strike w:val="false"/>
          <w:color w:val="5B21B6"/>
          <w:sz w:val="19"/>
          <w:szCs w:val="19"/>
        </w:rPr>
        <w:t xml:space="preserve">2. </w:t>
      </w:r>
      <w:r>
        <w:rPr>
          <w:rFonts w:ascii="Calibri" w:cs="Calibri" w:eastAsia="Calibri" w:hAnsi="Calibri"/>
          <w:b w:val="false"/>
          <w:bCs w:val="false"/>
          <w:i w:val="false"/>
          <w:iCs w:val="false"/>
          <w:strike w:val="false"/>
          <w:sz w:val="19"/>
          <w:szCs w:val="19"/>
        </w:rPr>
        <w:t xml:space="preserve">The tendency to weigh losses more heavily than equivalent gains.</w:t>
      </w:r>
    </w:p>
    <w:p>
      <w:pPr>
        <w:spacing w:after="40" w:before="0" w:line="276"/>
      </w:pPr>
      <w:r>
        <w:rPr>
          <w:rFonts w:ascii="Calibri" w:cs="Calibri" w:eastAsia="Calibri" w:hAnsi="Calibri"/>
          <w:b/>
          <w:bCs/>
          <w:i w:val="false"/>
          <w:iCs w:val="false"/>
          <w:strike w:val="false"/>
          <w:color w:val="5B21B6"/>
          <w:sz w:val="19"/>
          <w:szCs w:val="19"/>
        </w:rPr>
        <w:t xml:space="preserve">3. </w:t>
      </w:r>
      <w:r>
        <w:rPr>
          <w:rFonts w:ascii="Calibri" w:cs="Calibri" w:eastAsia="Calibri" w:hAnsi="Calibri"/>
          <w:b w:val="false"/>
          <w:bCs w:val="false"/>
          <w:i w:val="false"/>
          <w:iCs w:val="false"/>
          <w:strike w:val="false"/>
          <w:sz w:val="19"/>
          <w:szCs w:val="19"/>
        </w:rPr>
        <w:t xml:space="preserve">Not necessarily — there is evidence that awareness alone is rarely sufficient; it may require deliberate practice.</w:t>
      </w:r>
    </w:p>
    <w:p>
      <w:pPr>
        <w:spacing w:after="40" w:before="0" w:line="276"/>
      </w:pPr>
      <w:r>
        <w:rPr>
          <w:rFonts w:ascii="Calibri" w:cs="Calibri" w:eastAsia="Calibri" w:hAnsi="Calibri"/>
          <w:b/>
          <w:bCs/>
          <w:i w:val="false"/>
          <w:iCs w:val="false"/>
          <w:strike w:val="false"/>
          <w:color w:val="5B21B6"/>
          <w:sz w:val="19"/>
          <w:szCs w:val="19"/>
        </w:rPr>
        <w:t xml:space="preserve">4. </w:t>
      </w:r>
      <w:r>
        <w:rPr>
          <w:rFonts w:ascii="Calibri" w:cs="Calibri" w:eastAsia="Calibri" w:hAnsi="Calibri"/>
          <w:b w:val="false"/>
          <w:bCs w:val="false"/>
          <w:i w:val="false"/>
          <w:iCs w:val="false"/>
          <w:strike w:val="false"/>
          <w:sz w:val="19"/>
          <w:szCs w:val="19"/>
        </w:rPr>
        <w:t xml:space="preserve">e.g. 'has long been established' (strong) / 'appears' (moderate) / 'is possible' (weak) / 'it could be argued' (distancing)</w:t>
      </w: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5B21B6"/>
          <w:sz w:val="19"/>
          <w:szCs w:val="19"/>
        </w:rPr>
        <w:t xml:space="preserve">Görev 1 — Hedging dönüşümü</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Social media use has long been associated with increased rates of anxiety among young people. It appears that excessive use may worsen existing depression symptoms, though the causal relationship remains contested. It is entirely possible that the relationship between social media and mental health is considerably more complex than previously assumed. It could be argued, however, that social media also provides important community support for isolated individuals who might otherwise have none.</w:t>
            </w:r>
          </w:p>
        </w:tc>
      </w:tr>
    </w:tbl>
    <w:p>
      <w:pPr>
        <w:keepNext/>
        <w:spacing w:after="40" w:before="60" w:line="276"/>
      </w:pPr>
      <w:r>
        <w:rPr>
          <w:rFonts w:ascii="Calibri" w:cs="Calibri" w:eastAsia="Calibri" w:hAnsi="Calibri"/>
          <w:b/>
          <w:bCs/>
          <w:i w:val="false"/>
          <w:iCs w:val="false"/>
          <w:strike w:val="false"/>
          <w:color w:val="5B21B6"/>
          <w:sz w:val="19"/>
          <w:szCs w:val="19"/>
        </w:rPr>
        <w:t xml:space="preserve">Görev 2 — Akademik paragraf</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Sleep deprivation appears to impair memory consolidation quite significantly, according to current research. It has been suggested by several major studies that even mild, chronic sleep loss may meaningfully affect cognitive performance. It is plausible that different individuals are affected to varying degrees depending on their neurology. It seems highly likely that maintaining consistent sleep patterns would produce measurable improvements in academic outcomes.</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5B21B6"/>
          <w:sz w:val="18"/>
          <w:szCs w:val="18"/>
        </w:rPr>
        <w:t xml:space="preserve">abonlinenglish.school/ingilizce-b2/unite-9-hedging-language</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abonlinenglish.school/ingilizce-b2/unite-9-hedging-language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5B21B6"/>
        <w:sz w:val="16"/>
        <w:szCs w:val="16"/>
      </w:rPr>
      <w:t xml:space="preserve">	B2 · Unit 9 · Psychology &amp; Behaviour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myubq6znh4which4icjh" Type="http://schemas.openxmlformats.org/officeDocument/2006/relationships/hyperlink" Target="https://www.science.org/doi/10.1126/science.7455683" TargetMode="External"/><Relationship Id="rId9" Type="http://schemas.openxmlformats.org/officeDocument/2006/relationships/image" Target="media/ed359a5dbb6ecdb621cec9d67eb92b523c4bb359.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 Ünite 9: Psychology &amp; Behaviour — Hedging Language (akademik temkin)</dc:title>
  <dc:subject>Hedging Language (akademik temkin)</dc:subject>
  <dc:creator>AbOnlinEnglish</dc:creator>
  <cp:keywords>b2 ingilizce, Hedging Language (akademik temkin), AbOnlinEnglish</cp:keywords>
  <dc:description>abonlinenglish.school — ücretsiz İngilizce çalışma kağıdı</dc:description>
  <cp:lastModifiedBy>Un-named</cp:lastModifiedBy>
  <cp:revision>1</cp:revision>
  <dcterms:created xsi:type="dcterms:W3CDTF">2026-09-23T15:21:18.849Z</dcterms:created>
  <dcterms:modified xsi:type="dcterms:W3CDTF">2026-09-23T15:21:18.849Z</dcterms:modified>
</cp:coreProperties>
</file>

<file path=docProps/custom.xml><?xml version="1.0" encoding="utf-8"?>
<Properties xmlns="http://schemas.openxmlformats.org/officeDocument/2006/custom-properties" xmlns:vt="http://schemas.openxmlformats.org/officeDocument/2006/docPropsVTypes"/>
</file>